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995" w:rsidRPr="001E2995" w:rsidRDefault="001E2995" w:rsidP="001E299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11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90"/>
        <w:gridCol w:w="2754"/>
      </w:tblGrid>
      <w:tr w:rsidR="001E2995" w:rsidRPr="001E2995" w:rsidTr="003F51ED">
        <w:trPr>
          <w:trHeight w:val="26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95" w:rsidRPr="001E2995" w:rsidRDefault="001E2995" w:rsidP="001E299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29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95" w:rsidRPr="001E2995" w:rsidRDefault="001E2995" w:rsidP="001E299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29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E2995" w:rsidRPr="001E2995" w:rsidTr="003F51ED">
        <w:trPr>
          <w:trHeight w:val="26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95" w:rsidRPr="001E2995" w:rsidRDefault="001E2995" w:rsidP="001E299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29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95" w:rsidRPr="001E2995" w:rsidRDefault="001E2995" w:rsidP="001E299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29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Литература</w:t>
            </w:r>
          </w:p>
        </w:tc>
      </w:tr>
      <w:tr w:rsidR="001E2995" w:rsidRPr="001E2995" w:rsidTr="003F51ED">
        <w:trPr>
          <w:trHeight w:val="28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95" w:rsidRPr="001E2995" w:rsidRDefault="001E2995" w:rsidP="001E299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29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95" w:rsidRPr="001E2995" w:rsidRDefault="001E2995" w:rsidP="001E299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29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:rsidR="001E2995" w:rsidRPr="001E2995" w:rsidRDefault="001E2995" w:rsidP="001E2995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1E2995">
        <w:rPr>
          <w:rFonts w:ascii="Times New Roman" w:eastAsia="Calibri" w:hAnsi="Times New Roman" w:cs="Times New Roman"/>
          <w:b/>
          <w:sz w:val="28"/>
          <w:szCs w:val="28"/>
        </w:rPr>
        <w:t>Образовательный минимум</w:t>
      </w:r>
    </w:p>
    <w:p w:rsidR="001E2995" w:rsidRPr="001E2995" w:rsidRDefault="001E2995" w:rsidP="001E2995">
      <w:pPr>
        <w:spacing w:after="0" w:line="36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1E2995" w:rsidRPr="001E2995" w:rsidRDefault="001E2995" w:rsidP="001E2995">
      <w:pPr>
        <w:spacing w:after="200" w:line="276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1E2995">
        <w:rPr>
          <w:rFonts w:ascii="Times New Roman" w:eastAsia="Calibri" w:hAnsi="Times New Roman" w:cs="Times New Roman"/>
          <w:i/>
          <w:sz w:val="20"/>
          <w:szCs w:val="20"/>
        </w:rPr>
        <w:t>ЗНАТЬ следующие термины и их определения.</w:t>
      </w:r>
    </w:p>
    <w:tbl>
      <w:tblPr>
        <w:tblpPr w:leftFromText="180" w:rightFromText="180" w:vertAnchor="text" w:horzAnchor="margin" w:tblpXSpec="center" w:tblpY="365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2"/>
        <w:gridCol w:w="7064"/>
      </w:tblGrid>
      <w:tr w:rsidR="001E2995" w:rsidRPr="001E2995" w:rsidTr="003F51ED"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95" w:rsidRPr="001E2995" w:rsidRDefault="001E2995" w:rsidP="001E299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E299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Термин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95" w:rsidRPr="001E2995" w:rsidRDefault="001E2995" w:rsidP="001E299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E299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Определение</w:t>
            </w:r>
          </w:p>
        </w:tc>
      </w:tr>
      <w:tr w:rsidR="001E2995" w:rsidRPr="001E2995" w:rsidTr="003F51ED"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95" w:rsidRPr="001E2995" w:rsidRDefault="001E2995" w:rsidP="001E299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E299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Портрет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95" w:rsidRPr="001E2995" w:rsidRDefault="001E2995" w:rsidP="001E299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2995">
              <w:rPr>
                <w:rFonts w:ascii="Times New Roman" w:eastAsia="Calibri" w:hAnsi="Times New Roman" w:cs="Times New Roman"/>
                <w:sz w:val="20"/>
                <w:szCs w:val="20"/>
              </w:rPr>
              <w:t>Средство характеристики персонажей, строящееся на описании их внешности.</w:t>
            </w:r>
          </w:p>
        </w:tc>
      </w:tr>
      <w:tr w:rsidR="001E2995" w:rsidRPr="001E2995" w:rsidTr="003F51ED">
        <w:tblPrEx>
          <w:tblLook w:val="04A0" w:firstRow="1" w:lastRow="0" w:firstColumn="1" w:lastColumn="0" w:noHBand="0" w:noVBand="1"/>
        </w:tblPrEx>
        <w:tc>
          <w:tcPr>
            <w:tcW w:w="3392" w:type="dxa"/>
          </w:tcPr>
          <w:p w:rsidR="001E2995" w:rsidRPr="001E2995" w:rsidRDefault="001E2995" w:rsidP="001E299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E299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Пейзаж</w:t>
            </w:r>
          </w:p>
        </w:tc>
        <w:tc>
          <w:tcPr>
            <w:tcW w:w="7064" w:type="dxa"/>
          </w:tcPr>
          <w:p w:rsidR="001E2995" w:rsidRPr="001E2995" w:rsidRDefault="001E2995" w:rsidP="001E299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29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Изображение картин </w:t>
            </w:r>
            <w:proofErr w:type="gramStart"/>
            <w:r w:rsidRPr="001E2995">
              <w:rPr>
                <w:rFonts w:ascii="Times New Roman" w:eastAsia="Calibri" w:hAnsi="Times New Roman" w:cs="Times New Roman"/>
                <w:sz w:val="20"/>
                <w:szCs w:val="20"/>
              </w:rPr>
              <w:t>природы  в</w:t>
            </w:r>
            <w:proofErr w:type="gramEnd"/>
            <w:r w:rsidRPr="001E29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литературном произведении.</w:t>
            </w:r>
          </w:p>
        </w:tc>
      </w:tr>
      <w:tr w:rsidR="001E2995" w:rsidRPr="001E2995" w:rsidTr="003F51ED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3392" w:type="dxa"/>
          </w:tcPr>
          <w:p w:rsidR="001E2995" w:rsidRPr="001E2995" w:rsidRDefault="001E2995" w:rsidP="001E299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E299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Интерьер</w:t>
            </w:r>
          </w:p>
        </w:tc>
        <w:tc>
          <w:tcPr>
            <w:tcW w:w="7064" w:type="dxa"/>
          </w:tcPr>
          <w:p w:rsidR="001E2995" w:rsidRPr="001E2995" w:rsidRDefault="001E2995" w:rsidP="001E299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29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Описание жилища героя, одно из средств </w:t>
            </w:r>
            <w:proofErr w:type="gramStart"/>
            <w:r w:rsidRPr="001E2995">
              <w:rPr>
                <w:rFonts w:ascii="Times New Roman" w:eastAsia="Calibri" w:hAnsi="Times New Roman" w:cs="Times New Roman"/>
                <w:sz w:val="20"/>
                <w:szCs w:val="20"/>
              </w:rPr>
              <w:t>характеристики  образа</w:t>
            </w:r>
            <w:proofErr w:type="gramEnd"/>
            <w:r w:rsidRPr="001E29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жизни персонажа.</w:t>
            </w:r>
          </w:p>
        </w:tc>
      </w:tr>
      <w:tr w:rsidR="001E2995" w:rsidRPr="001E2995" w:rsidTr="003F51ED">
        <w:tblPrEx>
          <w:tblLook w:val="04A0" w:firstRow="1" w:lastRow="0" w:firstColumn="1" w:lastColumn="0" w:noHBand="0" w:noVBand="1"/>
        </w:tblPrEx>
        <w:tc>
          <w:tcPr>
            <w:tcW w:w="3392" w:type="dxa"/>
          </w:tcPr>
          <w:p w:rsidR="001E2995" w:rsidRPr="001E2995" w:rsidRDefault="001E2995" w:rsidP="001E299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E299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Реализм</w:t>
            </w:r>
          </w:p>
        </w:tc>
        <w:tc>
          <w:tcPr>
            <w:tcW w:w="7064" w:type="dxa"/>
          </w:tcPr>
          <w:p w:rsidR="001E2995" w:rsidRPr="001E2995" w:rsidRDefault="001E2995" w:rsidP="001E299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29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Литературно-художественное направление, расцвет которого в России пришёлся на вторую половину </w:t>
            </w:r>
            <w:r w:rsidRPr="001E299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XIX</w:t>
            </w:r>
            <w:r w:rsidRPr="001E29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века, изображающее типичных героев в типических обстоятельствах.</w:t>
            </w:r>
          </w:p>
        </w:tc>
      </w:tr>
      <w:tr w:rsidR="001E2995" w:rsidRPr="001E2995" w:rsidTr="003F51ED">
        <w:tblPrEx>
          <w:tblLook w:val="04A0" w:firstRow="1" w:lastRow="0" w:firstColumn="1" w:lastColumn="0" w:noHBand="0" w:noVBand="1"/>
        </w:tblPrEx>
        <w:tc>
          <w:tcPr>
            <w:tcW w:w="3392" w:type="dxa"/>
          </w:tcPr>
          <w:p w:rsidR="001E2995" w:rsidRPr="001E2995" w:rsidRDefault="001E2995" w:rsidP="001E299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E299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Антитеза</w:t>
            </w:r>
          </w:p>
        </w:tc>
        <w:tc>
          <w:tcPr>
            <w:tcW w:w="7064" w:type="dxa"/>
          </w:tcPr>
          <w:p w:rsidR="001E2995" w:rsidRPr="001E2995" w:rsidRDefault="001E2995" w:rsidP="001E299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2995">
              <w:rPr>
                <w:rFonts w:ascii="Times New Roman" w:eastAsia="Calibri" w:hAnsi="Times New Roman" w:cs="Times New Roman"/>
                <w:sz w:val="20"/>
                <w:szCs w:val="20"/>
              </w:rPr>
              <w:t>Стилистическая фигура, основанная на контрасте, противопоставлении понятий и образов.</w:t>
            </w:r>
          </w:p>
        </w:tc>
      </w:tr>
      <w:tr w:rsidR="001E2995" w:rsidRPr="001E2995" w:rsidTr="003F51ED">
        <w:tblPrEx>
          <w:tblLook w:val="04A0" w:firstRow="1" w:lastRow="0" w:firstColumn="1" w:lastColumn="0" w:noHBand="0" w:noVBand="1"/>
        </w:tblPrEx>
        <w:tc>
          <w:tcPr>
            <w:tcW w:w="3392" w:type="dxa"/>
          </w:tcPr>
          <w:p w:rsidR="001E2995" w:rsidRPr="001E2995" w:rsidRDefault="001E2995" w:rsidP="001E299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E299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Афоризм </w:t>
            </w:r>
          </w:p>
        </w:tc>
        <w:tc>
          <w:tcPr>
            <w:tcW w:w="7064" w:type="dxa"/>
          </w:tcPr>
          <w:p w:rsidR="001E2995" w:rsidRPr="001E2995" w:rsidRDefault="001E2995" w:rsidP="001E299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2995">
              <w:rPr>
                <w:rFonts w:ascii="Times New Roman" w:eastAsia="Calibri" w:hAnsi="Times New Roman" w:cs="Times New Roman"/>
                <w:sz w:val="20"/>
                <w:szCs w:val="20"/>
              </w:rPr>
              <w:t>Краткое изречение, выражающее глубокую законченную мысль. В отличие от пословицы афоризм имеет автора.</w:t>
            </w:r>
          </w:p>
        </w:tc>
      </w:tr>
      <w:tr w:rsidR="001E2995" w:rsidRPr="001E2995" w:rsidTr="003F51ED">
        <w:tblPrEx>
          <w:tblLook w:val="04A0" w:firstRow="1" w:lastRow="0" w:firstColumn="1" w:lastColumn="0" w:noHBand="0" w:noVBand="1"/>
        </w:tblPrEx>
        <w:tc>
          <w:tcPr>
            <w:tcW w:w="3392" w:type="dxa"/>
          </w:tcPr>
          <w:p w:rsidR="001E2995" w:rsidRPr="001E2995" w:rsidRDefault="001E2995" w:rsidP="001E299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E299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Комедия, трагедия, драма</w:t>
            </w:r>
          </w:p>
        </w:tc>
        <w:tc>
          <w:tcPr>
            <w:tcW w:w="7064" w:type="dxa"/>
          </w:tcPr>
          <w:p w:rsidR="001E2995" w:rsidRPr="001E2995" w:rsidRDefault="001E2995" w:rsidP="001E299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2995">
              <w:rPr>
                <w:rFonts w:ascii="Times New Roman" w:eastAsia="Calibri" w:hAnsi="Times New Roman" w:cs="Times New Roman"/>
                <w:sz w:val="20"/>
                <w:szCs w:val="20"/>
              </w:rPr>
              <w:t>Жанры драмы.</w:t>
            </w:r>
          </w:p>
        </w:tc>
      </w:tr>
      <w:tr w:rsidR="001E2995" w:rsidRPr="001E2995" w:rsidTr="003F51ED">
        <w:tblPrEx>
          <w:tblLook w:val="04A0" w:firstRow="1" w:lastRow="0" w:firstColumn="1" w:lastColumn="0" w:noHBand="0" w:noVBand="1"/>
        </w:tblPrEx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95" w:rsidRPr="001E2995" w:rsidRDefault="001E2995" w:rsidP="001E299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E299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Конфликт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95" w:rsidRPr="001E2995" w:rsidRDefault="001E2995" w:rsidP="001E299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2995">
              <w:rPr>
                <w:rFonts w:ascii="Times New Roman" w:eastAsia="Calibri" w:hAnsi="Times New Roman" w:cs="Times New Roman"/>
                <w:sz w:val="20"/>
                <w:szCs w:val="20"/>
              </w:rPr>
              <w:t>Основа сюжета в художественном произведении, столкновение интересов персонажей, борьба идей и мотивов.</w:t>
            </w:r>
          </w:p>
        </w:tc>
      </w:tr>
      <w:tr w:rsidR="001E2995" w:rsidRPr="001E2995" w:rsidTr="003F51ED">
        <w:tblPrEx>
          <w:tblLook w:val="04A0" w:firstRow="1" w:lastRow="0" w:firstColumn="1" w:lastColumn="0" w:noHBand="0" w:noVBand="1"/>
        </w:tblPrEx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95" w:rsidRPr="001E2995" w:rsidRDefault="001E2995" w:rsidP="001E299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E299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Диалог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95" w:rsidRPr="001E2995" w:rsidRDefault="001E2995" w:rsidP="001E299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29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Разговор двух или более героев литературного </w:t>
            </w:r>
            <w:proofErr w:type="gramStart"/>
            <w:r w:rsidRPr="001E2995">
              <w:rPr>
                <w:rFonts w:ascii="Times New Roman" w:eastAsia="Calibri" w:hAnsi="Times New Roman" w:cs="Times New Roman"/>
                <w:sz w:val="20"/>
                <w:szCs w:val="20"/>
              </w:rPr>
              <w:t>произведения  между</w:t>
            </w:r>
            <w:proofErr w:type="gramEnd"/>
            <w:r w:rsidRPr="001E29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собой.</w:t>
            </w:r>
          </w:p>
        </w:tc>
      </w:tr>
      <w:tr w:rsidR="001E2995" w:rsidRPr="001E2995" w:rsidTr="003F51ED">
        <w:tblPrEx>
          <w:tblLook w:val="04A0" w:firstRow="1" w:lastRow="0" w:firstColumn="1" w:lastColumn="0" w:noHBand="0" w:noVBand="1"/>
        </w:tblPrEx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95" w:rsidRPr="001E2995" w:rsidRDefault="001E2995" w:rsidP="001E299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E299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Реплика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95" w:rsidRPr="001E2995" w:rsidRDefault="001E2995" w:rsidP="001E299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2995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Высказывание одного действующего лица в диалоге.</w:t>
            </w:r>
          </w:p>
        </w:tc>
      </w:tr>
      <w:tr w:rsidR="001E2995" w:rsidRPr="001E2995" w:rsidTr="003F51ED">
        <w:tblPrEx>
          <w:tblLook w:val="04A0" w:firstRow="1" w:lastRow="0" w:firstColumn="1" w:lastColumn="0" w:noHBand="0" w:noVBand="1"/>
        </w:tblPrEx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95" w:rsidRPr="001E2995" w:rsidRDefault="001E2995" w:rsidP="001E299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E299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Монолог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95" w:rsidRPr="001E2995" w:rsidRDefault="001E2995" w:rsidP="001E299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29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Развёрнутое высказывание персонажа, обычно в </w:t>
            </w:r>
            <w:proofErr w:type="gramStart"/>
            <w:r w:rsidRPr="001E2995">
              <w:rPr>
                <w:rFonts w:ascii="Times New Roman" w:eastAsia="Calibri" w:hAnsi="Times New Roman" w:cs="Times New Roman"/>
                <w:sz w:val="20"/>
                <w:szCs w:val="20"/>
              </w:rPr>
              <w:t>драматическом  произведении</w:t>
            </w:r>
            <w:proofErr w:type="gramEnd"/>
            <w:r w:rsidRPr="001E299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1E2995" w:rsidRPr="001E2995" w:rsidTr="003F51ED">
        <w:tblPrEx>
          <w:tblLook w:val="04A0" w:firstRow="1" w:lastRow="0" w:firstColumn="1" w:lastColumn="0" w:noHBand="0" w:noVBand="1"/>
        </w:tblPrEx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95" w:rsidRPr="001E2995" w:rsidRDefault="001E2995" w:rsidP="001E299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E299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Психологизм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95" w:rsidRPr="001E2995" w:rsidRDefault="001E2995" w:rsidP="001E299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29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Подробное, глубокое и жизненно достоверное изображение внутреннего </w:t>
            </w:r>
            <w:proofErr w:type="gramStart"/>
            <w:r w:rsidRPr="001E2995">
              <w:rPr>
                <w:rFonts w:ascii="Times New Roman" w:eastAsia="Calibri" w:hAnsi="Times New Roman" w:cs="Times New Roman"/>
                <w:sz w:val="20"/>
                <w:szCs w:val="20"/>
              </w:rPr>
              <w:t>мира  героя</w:t>
            </w:r>
            <w:proofErr w:type="gramEnd"/>
            <w:r w:rsidRPr="001E29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литературного произведения.</w:t>
            </w:r>
          </w:p>
        </w:tc>
      </w:tr>
      <w:tr w:rsidR="001E2995" w:rsidRPr="001E2995" w:rsidTr="003F51ED">
        <w:tblPrEx>
          <w:tblLook w:val="04A0" w:firstRow="1" w:lastRow="0" w:firstColumn="1" w:lastColumn="0" w:noHBand="0" w:noVBand="1"/>
        </w:tblPrEx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95" w:rsidRPr="001E2995" w:rsidRDefault="001E2995" w:rsidP="001E299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E299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Лирическое отступление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95" w:rsidRPr="001E2995" w:rsidRDefault="001E2995" w:rsidP="001E299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2995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Высказывания лирического, публицистического и философского характера, в которых выражается авторская позиция.</w:t>
            </w:r>
          </w:p>
        </w:tc>
      </w:tr>
      <w:tr w:rsidR="001E2995" w:rsidRPr="001E2995" w:rsidTr="003F51ED">
        <w:tblPrEx>
          <w:tblLook w:val="04A0" w:firstRow="1" w:lastRow="0" w:firstColumn="1" w:lastColumn="0" w:noHBand="0" w:noVBand="1"/>
        </w:tblPrEx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95" w:rsidRPr="001E2995" w:rsidRDefault="001E2995" w:rsidP="001E299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E299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Ремарка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95" w:rsidRPr="001E2995" w:rsidRDefault="001E2995" w:rsidP="001E299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2995">
              <w:rPr>
                <w:rFonts w:ascii="Times New Roman" w:eastAsia="Calibri" w:hAnsi="Times New Roman" w:cs="Times New Roman"/>
                <w:sz w:val="20"/>
                <w:szCs w:val="20"/>
              </w:rPr>
              <w:t>Указание автора драматического произведения на мимику, жесты, интонацию, движения актёров.</w:t>
            </w:r>
          </w:p>
        </w:tc>
      </w:tr>
      <w:tr w:rsidR="001E2995" w:rsidRPr="001E2995" w:rsidTr="003F51ED">
        <w:tblPrEx>
          <w:tblLook w:val="04A0" w:firstRow="1" w:lastRow="0" w:firstColumn="1" w:lastColumn="0" w:noHBand="0" w:noVBand="1"/>
        </w:tblPrEx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95" w:rsidRPr="001E2995" w:rsidRDefault="001E2995" w:rsidP="001E299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E299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Резонер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95" w:rsidRPr="001E2995" w:rsidRDefault="001E2995" w:rsidP="001E299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29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Персонаж драматического произведения, выражающий </w:t>
            </w:r>
            <w:proofErr w:type="gramStart"/>
            <w:r w:rsidRPr="001E2995">
              <w:rPr>
                <w:rFonts w:ascii="Times New Roman" w:eastAsia="Calibri" w:hAnsi="Times New Roman" w:cs="Times New Roman"/>
                <w:sz w:val="20"/>
                <w:szCs w:val="20"/>
              </w:rPr>
              <w:t>авторскую  позицию</w:t>
            </w:r>
            <w:proofErr w:type="gramEnd"/>
          </w:p>
        </w:tc>
      </w:tr>
      <w:tr w:rsidR="001E2995" w:rsidRPr="001E2995" w:rsidTr="003F51ED">
        <w:tblPrEx>
          <w:tblLook w:val="04A0" w:firstRow="1" w:lastRow="0" w:firstColumn="1" w:lastColumn="0" w:noHBand="0" w:noVBand="1"/>
        </w:tblPrEx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95" w:rsidRPr="001E2995" w:rsidRDefault="001E2995" w:rsidP="001E299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1E299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Внесценический</w:t>
            </w:r>
            <w:proofErr w:type="spellEnd"/>
            <w:r w:rsidRPr="001E299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персонаж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95" w:rsidRPr="001E2995" w:rsidRDefault="001E2995" w:rsidP="001E299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2995">
              <w:rPr>
                <w:rFonts w:ascii="Times New Roman" w:eastAsia="Calibri" w:hAnsi="Times New Roman" w:cs="Times New Roman"/>
                <w:sz w:val="20"/>
                <w:szCs w:val="20"/>
              </w:rPr>
              <w:t>Герой драматического произведения, не принимающий непосредственного участия в развитии действия, но упоминающийся в речи действующих лиц.</w:t>
            </w:r>
          </w:p>
        </w:tc>
      </w:tr>
    </w:tbl>
    <w:p w:rsidR="001E2995" w:rsidRPr="001E2995" w:rsidRDefault="001E2995" w:rsidP="001E2995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:rsidR="001E2995" w:rsidRPr="001E2995" w:rsidRDefault="001E2995" w:rsidP="001E2995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E2995" w:rsidRPr="001E2995" w:rsidRDefault="001E2995" w:rsidP="001E2995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1E2995">
        <w:rPr>
          <w:rFonts w:ascii="Times New Roman" w:eastAsia="Calibri" w:hAnsi="Times New Roman" w:cs="Times New Roman"/>
          <w:b/>
          <w:sz w:val="20"/>
          <w:szCs w:val="20"/>
          <w:u w:val="single"/>
        </w:rPr>
        <w:t xml:space="preserve">ИСТОЧНИК: Лебедев </w:t>
      </w:r>
      <w:proofErr w:type="gramStart"/>
      <w:r w:rsidRPr="001E2995">
        <w:rPr>
          <w:rFonts w:ascii="Times New Roman" w:eastAsia="Calibri" w:hAnsi="Times New Roman" w:cs="Times New Roman"/>
          <w:b/>
          <w:sz w:val="20"/>
          <w:szCs w:val="20"/>
          <w:u w:val="single"/>
        </w:rPr>
        <w:t>Ю.В..</w:t>
      </w:r>
      <w:proofErr w:type="gramEnd"/>
      <w:r w:rsidRPr="001E2995">
        <w:rPr>
          <w:rFonts w:ascii="Times New Roman" w:eastAsia="Calibri" w:hAnsi="Times New Roman" w:cs="Times New Roman"/>
          <w:b/>
          <w:sz w:val="20"/>
          <w:szCs w:val="20"/>
          <w:u w:val="single"/>
        </w:rPr>
        <w:t xml:space="preserve"> </w:t>
      </w:r>
      <w:r w:rsidRPr="001E2995">
        <w:rPr>
          <w:rFonts w:ascii="Times New Roman" w:eastAsia="Calibri" w:hAnsi="Times New Roman" w:cs="Times New Roman"/>
          <w:sz w:val="20"/>
          <w:szCs w:val="20"/>
        </w:rPr>
        <w:t xml:space="preserve">Русская литература,10 класс В 2 ч.Ч.2. Учеб. для </w:t>
      </w:r>
      <w:proofErr w:type="spellStart"/>
      <w:r w:rsidRPr="001E2995">
        <w:rPr>
          <w:rFonts w:ascii="Times New Roman" w:eastAsia="Calibri" w:hAnsi="Times New Roman" w:cs="Times New Roman"/>
          <w:sz w:val="20"/>
          <w:szCs w:val="20"/>
        </w:rPr>
        <w:t>общеобразоват</w:t>
      </w:r>
      <w:proofErr w:type="spellEnd"/>
      <w:r w:rsidRPr="001E2995">
        <w:rPr>
          <w:rFonts w:ascii="Times New Roman" w:eastAsia="Calibri" w:hAnsi="Times New Roman" w:cs="Times New Roman"/>
          <w:sz w:val="20"/>
          <w:szCs w:val="20"/>
        </w:rPr>
        <w:t xml:space="preserve">. </w:t>
      </w:r>
      <w:proofErr w:type="spellStart"/>
      <w:r w:rsidRPr="001E2995">
        <w:rPr>
          <w:rFonts w:ascii="Times New Roman" w:eastAsia="Calibri" w:hAnsi="Times New Roman" w:cs="Times New Roman"/>
          <w:sz w:val="20"/>
          <w:szCs w:val="20"/>
        </w:rPr>
        <w:t>организаий</w:t>
      </w:r>
      <w:proofErr w:type="spellEnd"/>
      <w:r w:rsidRPr="001E2995">
        <w:rPr>
          <w:rFonts w:ascii="Times New Roman" w:eastAsia="Calibri" w:hAnsi="Times New Roman" w:cs="Times New Roman"/>
          <w:sz w:val="20"/>
          <w:szCs w:val="20"/>
        </w:rPr>
        <w:t>. М.: Просвещение, 2002</w:t>
      </w:r>
    </w:p>
    <w:p w:rsidR="006F4E54" w:rsidRDefault="006F4E54">
      <w:bookmarkStart w:id="0" w:name="_GoBack"/>
      <w:bookmarkEnd w:id="0"/>
    </w:p>
    <w:sectPr w:rsidR="006F4E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180B14"/>
    <w:multiLevelType w:val="hybridMultilevel"/>
    <w:tmpl w:val="63FAD8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3C963CB"/>
    <w:multiLevelType w:val="hybridMultilevel"/>
    <w:tmpl w:val="6E36795A"/>
    <w:lvl w:ilvl="0" w:tplc="D8CC87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523"/>
    <w:rsid w:val="001E2995"/>
    <w:rsid w:val="006F4E54"/>
    <w:rsid w:val="00E55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B42F5D-8221-45EE-96CF-31494D243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SchoolPR</dc:creator>
  <cp:keywords/>
  <dc:description/>
  <cp:lastModifiedBy>SchoolPR</cp:lastModifiedBy>
  <cp:revision>2</cp:revision>
  <dcterms:created xsi:type="dcterms:W3CDTF">2018-11-07T07:02:00Z</dcterms:created>
  <dcterms:modified xsi:type="dcterms:W3CDTF">2018-11-07T07:02:00Z</dcterms:modified>
</cp:coreProperties>
</file>